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822F4" w:rsidRDefault="00D41960" w:rsidP="00D41960">
      <w:pPr>
        <w:jc w:val="center"/>
        <w:rPr>
          <w:b/>
        </w:rPr>
      </w:pPr>
      <w:bookmarkStart w:id="0" w:name="_GoBack"/>
      <w:bookmarkEnd w:id="0"/>
      <w:r w:rsidRPr="00B822F4">
        <w:rPr>
          <w:b/>
        </w:rPr>
        <w:t>ИНФОРМАЦИОННЫЙ ОБЗОР ПРЕССЫ</w:t>
      </w:r>
    </w:p>
    <w:p w:rsidR="00D41960" w:rsidRPr="00B822F4" w:rsidRDefault="00D41960" w:rsidP="00757581">
      <w:pPr>
        <w:rPr>
          <w:b/>
        </w:rPr>
      </w:pPr>
    </w:p>
    <w:p w:rsidR="00E22522" w:rsidRPr="00B822F4" w:rsidRDefault="00335F81" w:rsidP="002E19AE">
      <w:pPr>
        <w:pBdr>
          <w:bottom w:val="single" w:sz="6" w:space="0" w:color="auto"/>
        </w:pBdr>
        <w:jc w:val="center"/>
        <w:rPr>
          <w:b/>
        </w:rPr>
      </w:pPr>
      <w:r w:rsidRPr="00B822F4">
        <w:rPr>
          <w:b/>
        </w:rPr>
        <w:t>0</w:t>
      </w:r>
      <w:r w:rsidR="005A7510" w:rsidRPr="00B822F4">
        <w:rPr>
          <w:b/>
        </w:rPr>
        <w:t>9</w:t>
      </w:r>
      <w:r w:rsidR="00EF221A" w:rsidRPr="00B822F4">
        <w:rPr>
          <w:b/>
        </w:rPr>
        <w:t>.</w:t>
      </w:r>
      <w:r w:rsidR="00181AB5" w:rsidRPr="00B822F4">
        <w:rPr>
          <w:b/>
        </w:rPr>
        <w:t>0</w:t>
      </w:r>
      <w:r w:rsidR="001E32C9" w:rsidRPr="00B822F4">
        <w:rPr>
          <w:b/>
        </w:rPr>
        <w:t>8</w:t>
      </w:r>
      <w:r w:rsidR="00507DE6" w:rsidRPr="00B822F4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C152C7" w:rsidRDefault="00C152C7" w:rsidP="00C152C7">
      <w:pPr>
        <w:jc w:val="both"/>
        <w:rPr>
          <w:b/>
          <w:color w:val="000000"/>
        </w:rPr>
      </w:pPr>
    </w:p>
    <w:p w:rsidR="00485B95" w:rsidRPr="00EE1591" w:rsidRDefault="00485B95" w:rsidP="00485B95">
      <w:pPr>
        <w:pStyle w:val="a7"/>
        <w:jc w:val="both"/>
        <w:rPr>
          <w:b/>
        </w:rPr>
      </w:pPr>
      <w:proofErr w:type="spellStart"/>
      <w:r w:rsidRPr="00EE1591">
        <w:rPr>
          <w:b/>
        </w:rPr>
        <w:t>Росимущество</w:t>
      </w:r>
      <w:proofErr w:type="spellEnd"/>
      <w:r w:rsidRPr="00EE1591">
        <w:rPr>
          <w:b/>
        </w:rPr>
        <w:t xml:space="preserve"> обязало госкомпании снизить расходы на 10%</w:t>
      </w:r>
    </w:p>
    <w:p w:rsidR="00485B95" w:rsidRDefault="00485B95" w:rsidP="00485B95">
      <w:pPr>
        <w:pStyle w:val="a7"/>
        <w:jc w:val="both"/>
      </w:pPr>
      <w:r>
        <w:t xml:space="preserve">Директива обязывает представителей </w:t>
      </w:r>
      <w:proofErr w:type="spellStart"/>
      <w:r>
        <w:t>Росимущества</w:t>
      </w:r>
      <w:proofErr w:type="spellEnd"/>
      <w:r>
        <w:t xml:space="preserve"> в советах директоров компаний, подконтрольных государству, организовать заседания советов, на которых будут выработаны или обновлены планы по сокращению расходов. На выполнение директивы у государственных компаний есть месяц. После этого госкомпании раз в квартал будут обязаны отчитываться перед советом директоров и отраслевым федеральным ведомством.</w:t>
      </w:r>
    </w:p>
    <w:p w:rsidR="00485B95" w:rsidRDefault="00485B95" w:rsidP="00485B95">
      <w:pPr>
        <w:pStyle w:val="a7"/>
        <w:jc w:val="both"/>
      </w:pPr>
      <w:r>
        <w:t>Получение директивы подтвердили представители компаний РЖД, «</w:t>
      </w:r>
      <w:proofErr w:type="spellStart"/>
      <w:r>
        <w:t>Транснефть</w:t>
      </w:r>
      <w:proofErr w:type="spellEnd"/>
      <w:r>
        <w:t>», «</w:t>
      </w:r>
      <w:proofErr w:type="spellStart"/>
      <w:r>
        <w:t>Алроса</w:t>
      </w:r>
      <w:proofErr w:type="spellEnd"/>
      <w:r>
        <w:t>» и «</w:t>
      </w:r>
      <w:proofErr w:type="spellStart"/>
      <w:r>
        <w:t>Россеть</w:t>
      </w:r>
      <w:proofErr w:type="spellEnd"/>
      <w:r>
        <w:t>». Совет директоров «</w:t>
      </w:r>
      <w:proofErr w:type="spellStart"/>
      <w:r>
        <w:t>Транснефти</w:t>
      </w:r>
      <w:proofErr w:type="spellEnd"/>
      <w:r>
        <w:t>» 28 июля уже утвердил сокращение издержек на 10%, сообщил представитель компании.</w:t>
      </w:r>
    </w:p>
    <w:p w:rsidR="00485B95" w:rsidRDefault="00485B95" w:rsidP="00485B95">
      <w:pPr>
        <w:pStyle w:val="a7"/>
        <w:jc w:val="both"/>
      </w:pPr>
      <w:hyperlink r:id="rId6" w:history="1">
        <w:r w:rsidRPr="00364FFD">
          <w:rPr>
            <w:rStyle w:val="a3"/>
          </w:rPr>
          <w:t>http://www.forbes.ru/news/326261-rosimushchestvo-obyazalo-goskompanii-snizit-raskhody-na-10</w:t>
        </w:r>
      </w:hyperlink>
    </w:p>
    <w:p w:rsidR="00485B95" w:rsidRDefault="00485B95" w:rsidP="00485B95">
      <w:pPr>
        <w:pStyle w:val="a7"/>
        <w:jc w:val="both"/>
        <w:rPr>
          <w:b/>
        </w:rPr>
      </w:pPr>
    </w:p>
    <w:p w:rsidR="00485B95" w:rsidRDefault="00485B95" w:rsidP="00485B95">
      <w:pPr>
        <w:pStyle w:val="a7"/>
        <w:jc w:val="both"/>
        <w:rPr>
          <w:b/>
        </w:rPr>
      </w:pPr>
    </w:p>
    <w:p w:rsidR="00485B95" w:rsidRPr="004214D7" w:rsidRDefault="00485B95" w:rsidP="00485B95">
      <w:pPr>
        <w:pStyle w:val="a7"/>
        <w:jc w:val="both"/>
        <w:rPr>
          <w:b/>
        </w:rPr>
      </w:pPr>
      <w:r w:rsidRPr="004214D7">
        <w:rPr>
          <w:b/>
        </w:rPr>
        <w:t>Деньги на дороги не валяются</w:t>
      </w:r>
    </w:p>
    <w:p w:rsidR="00485B95" w:rsidRDefault="00485B95" w:rsidP="00485B95">
      <w:pPr>
        <w:pStyle w:val="a7"/>
        <w:jc w:val="both"/>
      </w:pPr>
      <w:r>
        <w:t xml:space="preserve">Четыре инфраструктурных проекта вычеркнут из списка ФНБ. Правительство может отказаться от финансирования из ФНБ четырех инфраструктурных проектов на сумму 126,7 </w:t>
      </w:r>
      <w:proofErr w:type="gramStart"/>
      <w:r>
        <w:t>млрд</w:t>
      </w:r>
      <w:proofErr w:type="gramEnd"/>
      <w:r>
        <w:t xml:space="preserve"> руб. Под оптимизацию попадает строительство железнодорожной инфраструктуры на востоке БАМа, на Черном море и на подходах к Крыму.</w:t>
      </w:r>
    </w:p>
    <w:p w:rsidR="00485B95" w:rsidRDefault="00485B95" w:rsidP="00485B95">
      <w:pPr>
        <w:pStyle w:val="a7"/>
        <w:jc w:val="both"/>
      </w:pPr>
      <w:hyperlink r:id="rId7" w:history="1">
        <w:r w:rsidRPr="00364FFD">
          <w:rPr>
            <w:rStyle w:val="a3"/>
          </w:rPr>
          <w:t>http://www.gazeta.ru/business/2016/08/05/9813395.shtml</w:t>
        </w:r>
      </w:hyperlink>
    </w:p>
    <w:p w:rsidR="00485B95" w:rsidRDefault="00485B95" w:rsidP="00485B95">
      <w:pPr>
        <w:pStyle w:val="a7"/>
        <w:rPr>
          <w:b/>
        </w:rPr>
      </w:pPr>
      <w:r>
        <w:rPr>
          <w:b/>
        </w:rPr>
        <w:t xml:space="preserve"> </w:t>
      </w:r>
    </w:p>
    <w:p w:rsidR="00485B95" w:rsidRDefault="00485B95" w:rsidP="00485B95">
      <w:pPr>
        <w:pStyle w:val="a7"/>
        <w:rPr>
          <w:b/>
        </w:rPr>
      </w:pPr>
    </w:p>
    <w:p w:rsidR="00296533" w:rsidRPr="00296533" w:rsidRDefault="00296533" w:rsidP="00485B95">
      <w:pPr>
        <w:pStyle w:val="a7"/>
        <w:rPr>
          <w:b/>
        </w:rPr>
      </w:pPr>
      <w:r>
        <w:rPr>
          <w:b/>
        </w:rPr>
        <w:t>«РЖД»</w:t>
      </w:r>
      <w:r w:rsidRPr="00296533">
        <w:rPr>
          <w:b/>
        </w:rPr>
        <w:t xml:space="preserve"> интересуются участием в строительстве железной дороги в Словении</w:t>
      </w:r>
    </w:p>
    <w:p w:rsidR="00296533" w:rsidRDefault="00296533" w:rsidP="00296533">
      <w:pPr>
        <w:pStyle w:val="a7"/>
        <w:jc w:val="both"/>
      </w:pPr>
      <w:r w:rsidRPr="00296533">
        <w:t>Словения</w:t>
      </w:r>
      <w:r>
        <w:t xml:space="preserve"> не направляла предложений ОАО «</w:t>
      </w:r>
      <w:r w:rsidRPr="00296533">
        <w:t>Российские железные дороги</w:t>
      </w:r>
      <w:r>
        <w:t xml:space="preserve">» </w:t>
      </w:r>
      <w:r w:rsidRPr="00296533">
        <w:t>о строительстве железнодорожной ветк</w:t>
      </w:r>
      <w:r>
        <w:t>и от порта на север страны, но «РЖД»</w:t>
      </w:r>
      <w:r w:rsidRPr="00296533">
        <w:t xml:space="preserve"> этот проект потенциально интересен. Об этом сообщил журналистам министр транспорта Максим Соколов.</w:t>
      </w:r>
    </w:p>
    <w:p w:rsidR="00296533" w:rsidRDefault="00296533" w:rsidP="00296533">
      <w:pPr>
        <w:pStyle w:val="a7"/>
        <w:jc w:val="both"/>
      </w:pPr>
      <w:hyperlink r:id="rId8" w:history="1">
        <w:r w:rsidRPr="00364FFD">
          <w:rPr>
            <w:rStyle w:val="a3"/>
          </w:rPr>
          <w:t>http://press.rzd.ru/smi/public/ru?STRUCTURE_ID=2&amp;layer_id=5050&amp;refererLayerId=5049&amp;id=294715</w:t>
        </w:r>
      </w:hyperlink>
    </w:p>
    <w:p w:rsidR="00296533" w:rsidRDefault="00296533" w:rsidP="00296533">
      <w:pPr>
        <w:pStyle w:val="a7"/>
        <w:jc w:val="both"/>
      </w:pPr>
    </w:p>
    <w:p w:rsidR="00296533" w:rsidRDefault="00296533" w:rsidP="00296533">
      <w:pPr>
        <w:pStyle w:val="a7"/>
        <w:jc w:val="both"/>
      </w:pPr>
    </w:p>
    <w:p w:rsidR="00296533" w:rsidRPr="00296533" w:rsidRDefault="00296533" w:rsidP="00296533">
      <w:pPr>
        <w:pStyle w:val="a7"/>
        <w:jc w:val="both"/>
        <w:rPr>
          <w:b/>
        </w:rPr>
      </w:pPr>
      <w:r w:rsidRPr="00296533">
        <w:rPr>
          <w:b/>
        </w:rPr>
        <w:t>РФ не получала кон</w:t>
      </w:r>
      <w:r w:rsidRPr="00296533">
        <w:rPr>
          <w:b/>
        </w:rPr>
        <w:t>кретных предложений по участию «РЖД»</w:t>
      </w:r>
      <w:r w:rsidRPr="00296533">
        <w:rPr>
          <w:b/>
        </w:rPr>
        <w:t xml:space="preserve"> в строительстве железнодорожной ветки в Иране </w:t>
      </w:r>
    </w:p>
    <w:p w:rsidR="00296533" w:rsidRDefault="00296533" w:rsidP="00296533">
      <w:pPr>
        <w:pStyle w:val="a7"/>
        <w:jc w:val="both"/>
      </w:pPr>
      <w:r>
        <w:t>Конкретных предложений от иранской стороны по участию О</w:t>
      </w:r>
      <w:r>
        <w:t xml:space="preserve">АО «Российские железные дороги» </w:t>
      </w:r>
      <w:r>
        <w:t xml:space="preserve">в строительстве ветки </w:t>
      </w:r>
      <w:proofErr w:type="spellStart"/>
      <w:r>
        <w:t>Решт</w:t>
      </w:r>
      <w:proofErr w:type="spellEnd"/>
      <w:r>
        <w:t xml:space="preserve"> – Астара пока не поступало, сообщил журналистам минист</w:t>
      </w:r>
      <w:r>
        <w:t xml:space="preserve">р транспорта РФ Максим Соколов. </w:t>
      </w:r>
      <w:r>
        <w:t xml:space="preserve">Он отметил, что иранская сторона пока официально </w:t>
      </w:r>
      <w:r>
        <w:t>не приглашала «РЖД»</w:t>
      </w:r>
      <w:r>
        <w:t xml:space="preserve"> к участию в строительстве железнодорожной ветки, кроме того, по этому проекту до сих пор не представлено технико-экономическое обоснование, которое позволило бы оценить эффективность потенциальных вложений.</w:t>
      </w:r>
    </w:p>
    <w:p w:rsidR="00296533" w:rsidRDefault="00296533" w:rsidP="00296533">
      <w:pPr>
        <w:pStyle w:val="a7"/>
      </w:pPr>
      <w:hyperlink r:id="rId9" w:history="1">
        <w:r w:rsidRPr="00364FFD">
          <w:rPr>
            <w:rStyle w:val="a3"/>
          </w:rPr>
          <w:t>http://press.rzd.ru/smi/public/ru?STRUCTURE_ID=2&amp;layer_id=5050&amp;refererLayerId=5049&amp;id=294712</w:t>
        </w:r>
      </w:hyperlink>
    </w:p>
    <w:p w:rsidR="00296533" w:rsidRDefault="00296533" w:rsidP="00296533">
      <w:pPr>
        <w:pStyle w:val="a7"/>
      </w:pPr>
    </w:p>
    <w:p w:rsidR="00296533" w:rsidRPr="00296533" w:rsidRDefault="00296533" w:rsidP="00296533">
      <w:pPr>
        <w:pStyle w:val="a7"/>
        <w:rPr>
          <w:b/>
        </w:rPr>
      </w:pPr>
    </w:p>
    <w:p w:rsidR="005A7510" w:rsidRPr="00485B95" w:rsidRDefault="005A7510" w:rsidP="005A7510">
      <w:pPr>
        <w:pStyle w:val="a7"/>
        <w:jc w:val="both"/>
        <w:rPr>
          <w:b/>
        </w:rPr>
      </w:pPr>
      <w:r>
        <w:rPr>
          <w:b/>
        </w:rPr>
        <w:t>«Дочке» дали задание</w:t>
      </w:r>
    </w:p>
    <w:p w:rsidR="005A7510" w:rsidRDefault="005A7510" w:rsidP="005A7510">
      <w:pPr>
        <w:pStyle w:val="a7"/>
        <w:jc w:val="both"/>
      </w:pPr>
      <w:r>
        <w:t xml:space="preserve">ОАО «Скоростные магистрали» получит в этом году на работы, связанные с проектированием ВСМ Москва – Казань, 626,5 </w:t>
      </w:r>
      <w:proofErr w:type="gramStart"/>
      <w:r>
        <w:t>млн</w:t>
      </w:r>
      <w:proofErr w:type="gramEnd"/>
      <w:r>
        <w:t xml:space="preserve"> руб. от материнской компании. Совет директоров ОАО «РЖД» определил и условия этой сделки.</w:t>
      </w:r>
    </w:p>
    <w:p w:rsidR="005A7510" w:rsidRDefault="005A7510" w:rsidP="005A7510">
      <w:pPr>
        <w:pStyle w:val="a7"/>
        <w:jc w:val="both"/>
      </w:pPr>
      <w:hyperlink r:id="rId10" w:history="1">
        <w:r w:rsidRPr="00364FFD">
          <w:rPr>
            <w:rStyle w:val="a3"/>
          </w:rPr>
          <w:t>http://www.gudok.ru/newsp</w:t>
        </w:r>
        <w:r w:rsidRPr="00364FFD">
          <w:rPr>
            <w:rStyle w:val="a3"/>
          </w:rPr>
          <w:t>a</w:t>
        </w:r>
        <w:r w:rsidRPr="00364FFD">
          <w:rPr>
            <w:rStyle w:val="a3"/>
          </w:rPr>
          <w:t>per/?ID=1346286&amp;archive=2016.08.09</w:t>
        </w:r>
      </w:hyperlink>
    </w:p>
    <w:p w:rsidR="005A7510" w:rsidRPr="00EE1591" w:rsidRDefault="005A7510" w:rsidP="005A7510">
      <w:pPr>
        <w:pStyle w:val="a7"/>
        <w:jc w:val="both"/>
        <w:rPr>
          <w:b/>
        </w:rPr>
      </w:pPr>
      <w:r w:rsidRPr="00EE1591">
        <w:rPr>
          <w:b/>
        </w:rPr>
        <w:t xml:space="preserve">РЖД запросили 4,6 </w:t>
      </w:r>
      <w:proofErr w:type="gramStart"/>
      <w:r w:rsidRPr="00EE1591">
        <w:rPr>
          <w:b/>
        </w:rPr>
        <w:t>млрд</w:t>
      </w:r>
      <w:proofErr w:type="gramEnd"/>
      <w:r w:rsidRPr="00EE1591">
        <w:rPr>
          <w:b/>
        </w:rPr>
        <w:t xml:space="preserve"> руб. из бюджета в 2017 г. на проектирование ВСМ Москва-Казань</w:t>
      </w:r>
    </w:p>
    <w:p w:rsidR="005A7510" w:rsidRDefault="005A7510" w:rsidP="005A7510">
      <w:pPr>
        <w:pStyle w:val="a7"/>
        <w:jc w:val="both"/>
      </w:pPr>
      <w:r>
        <w:t xml:space="preserve">ОАО «Российские железные дороги» запросило 4,6 </w:t>
      </w:r>
      <w:proofErr w:type="gramStart"/>
      <w:r>
        <w:t>млрд</w:t>
      </w:r>
      <w:proofErr w:type="gramEnd"/>
      <w:r>
        <w:t xml:space="preserve"> рублей из бюджета в 2017 году на проектирование высокоскоростной магистрали Москва - Казань, сообщил журналистам первый вице-президент РЖД Александр </w:t>
      </w:r>
      <w:proofErr w:type="spellStart"/>
      <w:r>
        <w:t>Мишарин</w:t>
      </w:r>
      <w:proofErr w:type="spellEnd"/>
      <w:r>
        <w:t>.</w:t>
      </w:r>
    </w:p>
    <w:p w:rsidR="005A7510" w:rsidRDefault="005A7510" w:rsidP="005A7510">
      <w:pPr>
        <w:pStyle w:val="a7"/>
        <w:jc w:val="both"/>
      </w:pPr>
      <w:hyperlink r:id="rId11" w:history="1">
        <w:r w:rsidRPr="00364FFD">
          <w:rPr>
            <w:rStyle w:val="a3"/>
          </w:rPr>
          <w:t>http://tass.ru/transport/3519249</w:t>
        </w:r>
      </w:hyperlink>
    </w:p>
    <w:p w:rsidR="005A7510" w:rsidRDefault="005A7510" w:rsidP="005A7510">
      <w:pPr>
        <w:pStyle w:val="a7"/>
        <w:jc w:val="both"/>
        <w:rPr>
          <w:b/>
        </w:rPr>
      </w:pPr>
    </w:p>
    <w:p w:rsidR="005A7510" w:rsidRDefault="005A7510" w:rsidP="00296533">
      <w:pPr>
        <w:pStyle w:val="a7"/>
        <w:rPr>
          <w:b/>
        </w:rPr>
      </w:pPr>
    </w:p>
    <w:p w:rsidR="00296533" w:rsidRPr="00296533" w:rsidRDefault="00296533" w:rsidP="00296533">
      <w:pPr>
        <w:pStyle w:val="a7"/>
        <w:rPr>
          <w:b/>
        </w:rPr>
      </w:pPr>
      <w:r w:rsidRPr="00296533">
        <w:rPr>
          <w:b/>
        </w:rPr>
        <w:t>Второй современный переход через Транссиб появится в Красноярске</w:t>
      </w:r>
    </w:p>
    <w:p w:rsidR="00296533" w:rsidRDefault="00296533" w:rsidP="00296533">
      <w:pPr>
        <w:pStyle w:val="a7"/>
        <w:jc w:val="both"/>
      </w:pPr>
      <w:r w:rsidRPr="00296533">
        <w:t>«РЖД»</w:t>
      </w:r>
      <w:r w:rsidRPr="00296533">
        <w:t xml:space="preserve"> начали строительство наземного пешеходного перехода через Транссибирскую магистраль в крупном микрорайоне Красноярска, сообщила пресс-служба Красноярской железной дороги</w:t>
      </w:r>
      <w:r w:rsidRPr="00296533">
        <w:t>. «</w:t>
      </w:r>
      <w:r w:rsidRPr="00296533">
        <w:t>В последние годы в городе ведется активное жилищное строительство, и многим красноярцам удобно ходить на работу, в школы, больницы, магазины пешком. При этом им приходится идти через железную дорогу. Между тем, через этот участок Транссиба за сутки проходит порядка 120 поездов со скоростью до 100 км/ч. Ежедневно сотни красноярцев подвергают свою жизнь опасности, поэтому было пр</w:t>
      </w:r>
      <w:r w:rsidRPr="00296533">
        <w:t>инято решение создать на месте «народной тропы» современный пешеходный переход», – уточнили «Интерфаксу»</w:t>
      </w:r>
      <w:r w:rsidRPr="00296533">
        <w:t xml:space="preserve"> в пресс-службе </w:t>
      </w:r>
      <w:proofErr w:type="spellStart"/>
      <w:r w:rsidRPr="00296533">
        <w:t>КрасЖД</w:t>
      </w:r>
      <w:proofErr w:type="spellEnd"/>
      <w:r w:rsidRPr="00296533">
        <w:t>.</w:t>
      </w:r>
    </w:p>
    <w:p w:rsidR="00296533" w:rsidRDefault="00296533" w:rsidP="00296533">
      <w:pPr>
        <w:pStyle w:val="a7"/>
        <w:jc w:val="both"/>
      </w:pPr>
      <w:hyperlink r:id="rId12" w:history="1">
        <w:r w:rsidRPr="00364FFD">
          <w:rPr>
            <w:rStyle w:val="a3"/>
          </w:rPr>
          <w:t>http://press.rzd.ru/smi/public/ru?STRUCTURE_ID=2&amp;layer_id=5050&amp;refererLayerId=5049&amp;id=294724</w:t>
        </w:r>
      </w:hyperlink>
    </w:p>
    <w:p w:rsidR="00296533" w:rsidRDefault="00296533" w:rsidP="00296533">
      <w:pPr>
        <w:pStyle w:val="a7"/>
        <w:jc w:val="both"/>
      </w:pPr>
    </w:p>
    <w:p w:rsidR="00485B95" w:rsidRDefault="00485B95" w:rsidP="00485B95">
      <w:pPr>
        <w:pStyle w:val="a7"/>
        <w:jc w:val="both"/>
        <w:rPr>
          <w:b/>
        </w:rPr>
      </w:pPr>
    </w:p>
    <w:p w:rsidR="00485B95" w:rsidRPr="00485B95" w:rsidRDefault="00485B95" w:rsidP="00485B95">
      <w:pPr>
        <w:pStyle w:val="a7"/>
        <w:jc w:val="both"/>
        <w:rPr>
          <w:b/>
        </w:rPr>
      </w:pPr>
      <w:r w:rsidRPr="00485B95">
        <w:rPr>
          <w:b/>
        </w:rPr>
        <w:t xml:space="preserve">В Бурятии требуют капитального ремонта более 55 км Транссиба – транспортная прокуратура </w:t>
      </w:r>
    </w:p>
    <w:p w:rsidR="00485B95" w:rsidRDefault="00485B95" w:rsidP="00485B95">
      <w:pPr>
        <w:pStyle w:val="a7"/>
        <w:jc w:val="both"/>
      </w:pPr>
      <w:r>
        <w:t xml:space="preserve">Отдельные участки Транссиба Восточно-Сибирской железной дороги общей протяженностью более 55 км, расположенные в Бурятии, нуждаются в проведении капитального ремонта. В суд направлены четыре иска о понуждении РЖД </w:t>
      </w:r>
      <w:proofErr w:type="gramStart"/>
      <w:r>
        <w:t>выполнить</w:t>
      </w:r>
      <w:proofErr w:type="gramEnd"/>
      <w:r>
        <w:t xml:space="preserve"> ремонт, сообщили сегодня «Байкал </w:t>
      </w:r>
      <w:proofErr w:type="spellStart"/>
      <w:r>
        <w:t>Финанс</w:t>
      </w:r>
      <w:proofErr w:type="spellEnd"/>
      <w:r>
        <w:t>» в Бурятской транспортной прокуратуре.</w:t>
      </w:r>
    </w:p>
    <w:p w:rsidR="00485B95" w:rsidRDefault="00485B95" w:rsidP="00485B95">
      <w:pPr>
        <w:pStyle w:val="a7"/>
        <w:jc w:val="both"/>
      </w:pPr>
      <w:hyperlink r:id="rId13" w:history="1">
        <w:r w:rsidRPr="00364FFD">
          <w:rPr>
            <w:rStyle w:val="a3"/>
          </w:rPr>
          <w:t>http://baikalfinans.com/ekonomika/v-buryatii-trebuyut-kapitalnogo-remonta-bolee-55-km-transsiba-%E2%80%93-transportnaya-prokuratura-09082016-14911280.html</w:t>
        </w:r>
      </w:hyperlink>
    </w:p>
    <w:p w:rsidR="00485B95" w:rsidRDefault="00485B95" w:rsidP="004214D7">
      <w:pPr>
        <w:pStyle w:val="a7"/>
        <w:jc w:val="both"/>
        <w:rPr>
          <w:b/>
        </w:rPr>
      </w:pPr>
    </w:p>
    <w:p w:rsidR="00485B95" w:rsidRDefault="00485B95" w:rsidP="004214D7">
      <w:pPr>
        <w:pStyle w:val="a7"/>
        <w:jc w:val="both"/>
        <w:rPr>
          <w:b/>
        </w:rPr>
      </w:pPr>
    </w:p>
    <w:p w:rsidR="004214D7" w:rsidRPr="004214D7" w:rsidRDefault="004214D7" w:rsidP="004214D7">
      <w:pPr>
        <w:pStyle w:val="a7"/>
        <w:jc w:val="both"/>
        <w:rPr>
          <w:b/>
        </w:rPr>
      </w:pPr>
      <w:r w:rsidRPr="004214D7">
        <w:rPr>
          <w:b/>
        </w:rPr>
        <w:t>На все четыре стороны</w:t>
      </w:r>
    </w:p>
    <w:p w:rsidR="004214D7" w:rsidRDefault="004214D7" w:rsidP="004214D7">
      <w:pPr>
        <w:pStyle w:val="a7"/>
        <w:jc w:val="both"/>
      </w:pPr>
      <w:r>
        <w:t>ОАО РЖД предложило правительству схему реорганизации некогда громкого совместного железнодорожного проекта с Белоруссией и Казахстаном — Объединенной транспортно-логистической компании</w:t>
      </w:r>
      <w:r>
        <w:t xml:space="preserve">. </w:t>
      </w:r>
      <w:r>
        <w:t xml:space="preserve">Речь идет о разделении структуры </w:t>
      </w:r>
      <w:r w:rsidR="00EE1591">
        <w:t>на четыре и создании «новой ОТЛК»</w:t>
      </w:r>
      <w:r>
        <w:t xml:space="preserve"> без активов на паритет</w:t>
      </w:r>
      <w:r w:rsidR="00EE1591">
        <w:t>ной основе. Контрольные пакеты «</w:t>
      </w:r>
      <w:proofErr w:type="spellStart"/>
      <w:r w:rsidR="00EE1591">
        <w:t>Трансконтейнера</w:t>
      </w:r>
      <w:proofErr w:type="spellEnd"/>
      <w:r w:rsidR="00EE1591">
        <w:t>» и «РЖД-Логистики»</w:t>
      </w:r>
      <w:r>
        <w:t>, внесенные в ОТЛК ОАО РЖД, а также дивиденды от них перейдут в отдельные АО, почти полностью подконтрольные российской монополии. Схема выгодна ОАО РЖД, но ее утверждение зависит от Белоруссии и Казахстана.</w:t>
      </w:r>
    </w:p>
    <w:p w:rsidR="00EE1591" w:rsidRDefault="00EE1591" w:rsidP="004214D7">
      <w:pPr>
        <w:pStyle w:val="a7"/>
        <w:jc w:val="both"/>
      </w:pPr>
      <w:hyperlink r:id="rId14" w:history="1">
        <w:r w:rsidRPr="00364FFD">
          <w:rPr>
            <w:rStyle w:val="a3"/>
          </w:rPr>
          <w:t>http://www.kommersant.ru/doc/3058868</w:t>
        </w:r>
      </w:hyperlink>
    </w:p>
    <w:p w:rsidR="00EE1591" w:rsidRDefault="00EE1591" w:rsidP="00EE1591">
      <w:pPr>
        <w:pStyle w:val="a7"/>
        <w:jc w:val="both"/>
      </w:pPr>
    </w:p>
    <w:p w:rsidR="00EE1591" w:rsidRDefault="00EE1591" w:rsidP="00EE1591">
      <w:pPr>
        <w:pStyle w:val="a7"/>
        <w:jc w:val="both"/>
      </w:pPr>
    </w:p>
    <w:p w:rsidR="00EE1591" w:rsidRPr="00EE1591" w:rsidRDefault="00EE1591" w:rsidP="00EE1591">
      <w:pPr>
        <w:pStyle w:val="a7"/>
        <w:jc w:val="both"/>
        <w:rPr>
          <w:b/>
        </w:rPr>
      </w:pPr>
      <w:r w:rsidRPr="00EE1591">
        <w:rPr>
          <w:b/>
        </w:rPr>
        <w:t xml:space="preserve">РЖД объявила конкурс на страхование своих сотрудников </w:t>
      </w:r>
    </w:p>
    <w:p w:rsidR="00EE1591" w:rsidRDefault="00EE1591" w:rsidP="00EE1591">
      <w:pPr>
        <w:pStyle w:val="a7"/>
        <w:jc w:val="both"/>
      </w:pPr>
      <w:r>
        <w:t>АО РЖД планирует заключить страховой договор на два года сум</w:t>
      </w:r>
      <w:r>
        <w:t xml:space="preserve">мой более 123 миллионов рублей. </w:t>
      </w:r>
      <w:r>
        <w:t>Заказчик намерен застраховать почти восемьсот тысяч своих сотрудников. Общая страховая сумма будет составлять немного больше 203 миллиона ру</w:t>
      </w:r>
      <w:r w:rsidR="00485B95">
        <w:t xml:space="preserve">блей. В категории руководителей </w:t>
      </w:r>
      <w:r>
        <w:t>страховая выплата будет составлять от пятисот тысяч до миллиона рублей. Для рабочих, число которых составляет 510 000 человек, сумма страхования будет триста тысяч рублей. Специалисты и служащие, которых насчитывается 230 000 человек, могут претендовать на страховую помощь в размере ста тысяч рублей.</w:t>
      </w:r>
    </w:p>
    <w:p w:rsidR="00485B95" w:rsidRDefault="00485B95" w:rsidP="00EE1591">
      <w:pPr>
        <w:pStyle w:val="a7"/>
        <w:jc w:val="both"/>
      </w:pPr>
      <w:hyperlink r:id="rId15" w:history="1">
        <w:r w:rsidRPr="00364FFD">
          <w:rPr>
            <w:rStyle w:val="a3"/>
          </w:rPr>
          <w:t>http://www.711.ru/news/novosti-kompanii/19335-rzhd-obyavila-konkurs-na-strahovanie-svoih-sotrudnikov.html</w:t>
        </w:r>
      </w:hyperlink>
    </w:p>
    <w:p w:rsidR="00485B95" w:rsidRDefault="00485B95" w:rsidP="00EE1591">
      <w:pPr>
        <w:pStyle w:val="a7"/>
        <w:jc w:val="both"/>
      </w:pPr>
    </w:p>
    <w:p w:rsidR="00485B95" w:rsidRDefault="00485B95" w:rsidP="00485B95">
      <w:pPr>
        <w:pStyle w:val="a7"/>
        <w:jc w:val="both"/>
      </w:pPr>
    </w:p>
    <w:p w:rsidR="00485B95" w:rsidRPr="00485B95" w:rsidRDefault="00485B95" w:rsidP="00485B95">
      <w:pPr>
        <w:pStyle w:val="a7"/>
        <w:jc w:val="both"/>
        <w:rPr>
          <w:b/>
        </w:rPr>
      </w:pPr>
      <w:r w:rsidRPr="00485B95">
        <w:rPr>
          <w:b/>
        </w:rPr>
        <w:t>Уволен начальник Приволжской железной дороги</w:t>
      </w:r>
    </w:p>
    <w:p w:rsidR="00485B95" w:rsidRDefault="00485B95" w:rsidP="00485B95">
      <w:pPr>
        <w:pStyle w:val="a7"/>
        <w:jc w:val="both"/>
      </w:pPr>
      <w:r>
        <w:t>Президент ОАО «РЖД»</w:t>
      </w:r>
      <w:r>
        <w:t xml:space="preserve"> Олег Белозеров освободил от занимаемой должности начальника Приволжской железной дороги Александра </w:t>
      </w:r>
      <w:proofErr w:type="spellStart"/>
      <w:r>
        <w:t>Храпатого</w:t>
      </w:r>
      <w:proofErr w:type="spellEnd"/>
      <w:r>
        <w:t xml:space="preserve">. Ранее региональные СМИ писали, что </w:t>
      </w:r>
      <w:proofErr w:type="spellStart"/>
      <w:r>
        <w:t>Храпатый</w:t>
      </w:r>
      <w:proofErr w:type="spellEnd"/>
      <w:r>
        <w:t xml:space="preserve"> подал заявление об увольнении.</w:t>
      </w:r>
    </w:p>
    <w:p w:rsidR="00485B95" w:rsidRDefault="00485B95" w:rsidP="00485B95">
      <w:pPr>
        <w:pStyle w:val="a7"/>
        <w:jc w:val="both"/>
      </w:pPr>
      <w:hyperlink r:id="rId16" w:history="1">
        <w:r w:rsidRPr="00364FFD">
          <w:rPr>
            <w:rStyle w:val="a3"/>
          </w:rPr>
          <w:t>http://tass.ru/transport/3518393</w:t>
        </w:r>
      </w:hyperlink>
    </w:p>
    <w:p w:rsidR="00485B95" w:rsidRPr="00296533" w:rsidRDefault="00485B95" w:rsidP="00485B95">
      <w:pPr>
        <w:pStyle w:val="a7"/>
        <w:jc w:val="both"/>
      </w:pPr>
    </w:p>
    <w:sectPr w:rsidR="00485B95" w:rsidRPr="0029653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09FC"/>
    <w:rsid w:val="00B8150A"/>
    <w:rsid w:val="00B822F4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4715" TargetMode="External"/><Relationship Id="rId13" Type="http://schemas.openxmlformats.org/officeDocument/2006/relationships/hyperlink" Target="http://baikalfinans.com/ekonomika/v-buryatii-trebuyut-kapitalnogo-remonta-bolee-55-km-transsiba-%E2%80%93-transportnaya-prokuratura-09082016-1491128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zeta.ru/business/2016/08/05/9813395.shtml" TargetMode="External"/><Relationship Id="rId12" Type="http://schemas.openxmlformats.org/officeDocument/2006/relationships/hyperlink" Target="http://press.rzd.ru/smi/public/ru?STRUCTURE_ID=2&amp;layer_id=5050&amp;refererLayerId=5049&amp;id=2947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ss.ru/transport/35183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rbes.ru/news/326261-rosimushchestvo-obyazalo-goskompanii-snizit-raskhody-na-10" TargetMode="External"/><Relationship Id="rId11" Type="http://schemas.openxmlformats.org/officeDocument/2006/relationships/hyperlink" Target="http://tass.ru/transport/35192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11.ru/news/novosti-kompanii/19335-rzhd-obyavila-konkurs-na-strahovanie-svoih-sotrudnikov.html" TargetMode="External"/><Relationship Id="rId10" Type="http://schemas.openxmlformats.org/officeDocument/2006/relationships/hyperlink" Target="http://www.gudok.ru/newspaper/?ID=1346286&amp;archive=2016.08.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4712" TargetMode="External"/><Relationship Id="rId14" Type="http://schemas.openxmlformats.org/officeDocument/2006/relationships/hyperlink" Target="http://www.kommersant.ru/doc/305886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1B42-94EC-4417-8C34-8E441104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2016-08-09T08:17:00Z</dcterms:created>
  <dcterms:modified xsi:type="dcterms:W3CDTF">2016-08-09T08:17:00Z</dcterms:modified>
</cp:coreProperties>
</file>